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3F4" w:rsidRDefault="00BE63F4" w:rsidP="00BE63F4">
      <w:pPr>
        <w:rPr>
          <w:rFonts w:ascii="Times New Roman" w:hAnsi="Times New Roman" w:cs="Times New Roman"/>
          <w:b/>
          <w:bCs/>
          <w:color w:val="000000"/>
          <w:sz w:val="22"/>
          <w:szCs w:val="22"/>
        </w:rPr>
      </w:pPr>
      <w:r>
        <w:rPr>
          <w:b/>
          <w:bCs/>
          <w:color w:val="000000"/>
          <w:sz w:val="22"/>
          <w:szCs w:val="22"/>
        </w:rPr>
        <w:t xml:space="preserve">ΣΦΡΑΓΙΔΑ ΕΠΙΧΕΙΡΗΣΗΣ     </w:t>
      </w:r>
      <w:r w:rsidRPr="00F94D52">
        <w:rPr>
          <w:b/>
          <w:bCs/>
          <w:color w:val="000000"/>
          <w:sz w:val="22"/>
          <w:szCs w:val="22"/>
        </w:rPr>
        <w:t xml:space="preserve">                                  </w:t>
      </w:r>
      <w:r w:rsidRPr="00F94D52">
        <w:rPr>
          <w:rFonts w:ascii="Times New Roman" w:hAnsi="Times New Roman" w:cs="Times New Roman"/>
          <w:b/>
          <w:bCs/>
          <w:color w:val="000000"/>
          <w:sz w:val="22"/>
          <w:szCs w:val="22"/>
        </w:rPr>
        <w:t>Εργασία : «Εργασίες αντιπυρικής</w:t>
      </w:r>
      <w:r>
        <w:rPr>
          <w:rFonts w:ascii="Times New Roman" w:hAnsi="Times New Roman" w:cs="Times New Roman"/>
          <w:b/>
          <w:bCs/>
          <w:color w:val="000000"/>
          <w:sz w:val="22"/>
          <w:szCs w:val="22"/>
        </w:rPr>
        <w:t xml:space="preserve"> </w:t>
      </w:r>
      <w:r w:rsidRPr="00F94D52">
        <w:rPr>
          <w:rFonts w:ascii="Times New Roman" w:hAnsi="Times New Roman" w:cs="Times New Roman"/>
          <w:b/>
          <w:bCs/>
          <w:color w:val="000000"/>
          <w:sz w:val="22"/>
          <w:szCs w:val="22"/>
        </w:rPr>
        <w:t xml:space="preserve">προστασίας δασών </w:t>
      </w:r>
      <w:r w:rsidRPr="00F94D52">
        <w:rPr>
          <w:rFonts w:ascii="Times New Roman" w:hAnsi="Times New Roman" w:cs="Times New Roman"/>
          <w:b/>
          <w:color w:val="000000"/>
          <w:sz w:val="22"/>
          <w:szCs w:val="22"/>
        </w:rPr>
        <w:t>»</w:t>
      </w:r>
    </w:p>
    <w:p w:rsidR="00BE63F4" w:rsidRDefault="00BE63F4" w:rsidP="00BE63F4">
      <w:pPr>
        <w:shd w:val="clear" w:color="auto" w:fill="FFFFFF"/>
        <w:rPr>
          <w:rFonts w:ascii="Times New Roman" w:hAnsi="Times New Roman" w:cs="Times New Roman"/>
          <w:b/>
          <w:bCs/>
          <w:color w:val="000000"/>
          <w:sz w:val="22"/>
          <w:szCs w:val="22"/>
        </w:rPr>
      </w:pPr>
    </w:p>
    <w:p w:rsidR="00BE63F4" w:rsidRDefault="00BE63F4" w:rsidP="00BE63F4">
      <w:pPr>
        <w:shd w:val="clear" w:color="auto" w:fill="FFFFFF"/>
        <w:rPr>
          <w:rFonts w:ascii="Times New Roman" w:hAnsi="Times New Roman" w:cs="Times New Roman"/>
          <w:b/>
          <w:bCs/>
          <w:color w:val="000000"/>
          <w:sz w:val="22"/>
          <w:szCs w:val="22"/>
        </w:rPr>
      </w:pPr>
    </w:p>
    <w:p w:rsidR="00BE63F4" w:rsidRDefault="00BE63F4" w:rsidP="00BE63F4">
      <w:pPr>
        <w:shd w:val="clear" w:color="auto" w:fill="FFFFFF"/>
      </w:pPr>
      <w:r>
        <w:rPr>
          <w:rFonts w:ascii="Times New Roman" w:hAnsi="Times New Roman" w:cs="Times New Roman"/>
          <w:b/>
          <w:bCs/>
          <w:color w:val="000000"/>
          <w:sz w:val="22"/>
          <w:szCs w:val="22"/>
        </w:rPr>
        <w:t xml:space="preserve">                                                                                       ΠΡΟΥΠΟΛΟΓΙΣΜΟΣ : </w:t>
      </w:r>
      <w:r>
        <w:rPr>
          <w:rFonts w:ascii="Times New Roman" w:hAnsi="Times New Roman" w:cs="Times New Roman"/>
          <w:b/>
          <w:bCs/>
          <w:color w:val="000000"/>
          <w:sz w:val="22"/>
          <w:szCs w:val="22"/>
          <w:lang w:val="en-US"/>
        </w:rPr>
        <w:t>19</w:t>
      </w:r>
      <w:r>
        <w:rPr>
          <w:rFonts w:ascii="Times New Roman" w:hAnsi="Times New Roman" w:cs="Times New Roman"/>
          <w:b/>
          <w:bCs/>
          <w:color w:val="000000"/>
          <w:sz w:val="22"/>
          <w:szCs w:val="22"/>
        </w:rPr>
        <w:t>.</w:t>
      </w:r>
      <w:r>
        <w:rPr>
          <w:rFonts w:ascii="Times New Roman" w:hAnsi="Times New Roman" w:cs="Times New Roman"/>
          <w:b/>
          <w:bCs/>
          <w:color w:val="000000"/>
          <w:sz w:val="22"/>
          <w:szCs w:val="22"/>
          <w:lang w:val="en-US"/>
        </w:rPr>
        <w:t>512</w:t>
      </w:r>
      <w:r>
        <w:rPr>
          <w:rFonts w:ascii="Times New Roman" w:hAnsi="Times New Roman" w:cs="Times New Roman"/>
          <w:b/>
          <w:bCs/>
          <w:color w:val="000000"/>
          <w:sz w:val="22"/>
          <w:szCs w:val="22"/>
        </w:rPr>
        <w:t>,</w:t>
      </w:r>
      <w:r>
        <w:rPr>
          <w:rFonts w:ascii="Times New Roman" w:hAnsi="Times New Roman" w:cs="Times New Roman"/>
          <w:b/>
          <w:bCs/>
          <w:color w:val="000000"/>
          <w:sz w:val="22"/>
          <w:szCs w:val="22"/>
          <w:lang w:val="en-US"/>
        </w:rPr>
        <w:t>2</w:t>
      </w:r>
      <w:r>
        <w:rPr>
          <w:rFonts w:ascii="Times New Roman" w:hAnsi="Times New Roman" w:cs="Times New Roman"/>
          <w:b/>
          <w:bCs/>
          <w:color w:val="000000"/>
          <w:sz w:val="22"/>
          <w:szCs w:val="22"/>
        </w:rPr>
        <w:t xml:space="preserve">0 </w:t>
      </w:r>
      <w:r>
        <w:rPr>
          <w:rFonts w:ascii="Times New Roman" w:hAnsi="Times New Roman" w:cs="Times New Roman"/>
          <w:color w:val="000000"/>
          <w:sz w:val="22"/>
          <w:szCs w:val="22"/>
        </w:rPr>
        <w:t>€</w:t>
      </w:r>
    </w:p>
    <w:p w:rsidR="00BE63F4" w:rsidRDefault="00BE63F4" w:rsidP="00BE63F4">
      <w:pPr>
        <w:shd w:val="clear" w:color="auto" w:fill="FFFFFF"/>
        <w:jc w:val="center"/>
      </w:pPr>
      <w:r>
        <w:rPr>
          <w:rFonts w:ascii="Times New Roman" w:hAnsi="Times New Roman" w:cs="Times New Roman"/>
          <w:color w:val="000000"/>
          <w:sz w:val="22"/>
          <w:szCs w:val="22"/>
        </w:rPr>
        <w:t xml:space="preserve">                                                                                             (</w:t>
      </w:r>
      <w:proofErr w:type="spellStart"/>
      <w:r>
        <w:rPr>
          <w:rFonts w:ascii="Times New Roman" w:hAnsi="Times New Roman" w:cs="Times New Roman"/>
          <w:b/>
          <w:bCs/>
          <w:color w:val="000000"/>
          <w:sz w:val="22"/>
          <w:szCs w:val="22"/>
        </w:rPr>
        <w:t>χωρις</w:t>
      </w:r>
      <w:proofErr w:type="spellEnd"/>
      <w:r>
        <w:rPr>
          <w:rFonts w:ascii="Times New Roman" w:hAnsi="Times New Roman" w:cs="Times New Roman"/>
          <w:b/>
          <w:bCs/>
          <w:color w:val="000000"/>
          <w:sz w:val="22"/>
          <w:szCs w:val="22"/>
        </w:rPr>
        <w:t xml:space="preserve"> Φ.Π.Α.)</w:t>
      </w:r>
    </w:p>
    <w:p w:rsidR="00BE63F4" w:rsidRPr="00760A55" w:rsidRDefault="00BE63F4" w:rsidP="00BE63F4">
      <w:pPr>
        <w:shd w:val="clear" w:color="auto" w:fill="FFFFFF"/>
        <w:ind w:right="19"/>
        <w:jc w:val="center"/>
        <w:rPr>
          <w:u w:val="single"/>
        </w:rPr>
      </w:pPr>
      <w:r w:rsidRPr="00760A55">
        <w:rPr>
          <w:rFonts w:ascii="Times New Roman" w:hAnsi="Times New Roman" w:cs="Times New Roman"/>
          <w:color w:val="000000"/>
          <w:sz w:val="32"/>
          <w:szCs w:val="32"/>
          <w:u w:val="single"/>
        </w:rPr>
        <w:t>ΟΙΚΟΝΟΜΙΚΗ ΠΡΟΣΦΟΡΑ</w:t>
      </w:r>
    </w:p>
    <w:p w:rsidR="00BE63F4" w:rsidRDefault="00BE63F4" w:rsidP="00BE63F4"/>
    <w:tbl>
      <w:tblPr>
        <w:tblStyle w:val="a3"/>
        <w:tblW w:w="0" w:type="auto"/>
        <w:tblLook w:val="01E0" w:firstRow="1" w:lastRow="1" w:firstColumn="1" w:lastColumn="1" w:noHBand="0" w:noVBand="0"/>
      </w:tblPr>
      <w:tblGrid>
        <w:gridCol w:w="539"/>
        <w:gridCol w:w="5668"/>
        <w:gridCol w:w="1661"/>
        <w:gridCol w:w="1428"/>
        <w:gridCol w:w="1360"/>
      </w:tblGrid>
      <w:tr w:rsidR="00BE63F4" w:rsidTr="007C7568">
        <w:tc>
          <w:tcPr>
            <w:tcW w:w="539" w:type="dxa"/>
          </w:tcPr>
          <w:p w:rsidR="00BE63F4" w:rsidRDefault="00BE63F4" w:rsidP="007C7568">
            <w:pPr>
              <w:jc w:val="center"/>
            </w:pPr>
            <w:r>
              <w:t>Α/Α</w:t>
            </w:r>
          </w:p>
        </w:tc>
        <w:tc>
          <w:tcPr>
            <w:tcW w:w="5668" w:type="dxa"/>
          </w:tcPr>
          <w:p w:rsidR="00BE63F4" w:rsidRDefault="00BE63F4" w:rsidP="007C7568">
            <w:pPr>
              <w:jc w:val="center"/>
            </w:pPr>
            <w:r>
              <w:t>ΠΕΡΙΓΡΑΦΗ ΕΡΓΑΣΙΩΝ</w:t>
            </w:r>
          </w:p>
        </w:tc>
        <w:tc>
          <w:tcPr>
            <w:tcW w:w="1661" w:type="dxa"/>
          </w:tcPr>
          <w:p w:rsidR="00BE63F4" w:rsidRDefault="00BE63F4" w:rsidP="007C7568">
            <w:pPr>
              <w:jc w:val="center"/>
            </w:pPr>
            <w:r>
              <w:t>ΜΟΝΑΔΑ</w:t>
            </w:r>
          </w:p>
        </w:tc>
        <w:tc>
          <w:tcPr>
            <w:tcW w:w="1428" w:type="dxa"/>
          </w:tcPr>
          <w:p w:rsidR="00BE63F4" w:rsidRDefault="00BE63F4" w:rsidP="007C7568">
            <w:pPr>
              <w:jc w:val="center"/>
            </w:pPr>
            <w:r>
              <w:t>ΤΙΜΗ ΜΟΝΑΔΑΣ</w:t>
            </w:r>
          </w:p>
        </w:tc>
        <w:tc>
          <w:tcPr>
            <w:tcW w:w="1360" w:type="dxa"/>
          </w:tcPr>
          <w:p w:rsidR="00BE63F4" w:rsidRDefault="00BE63F4" w:rsidP="007C7568">
            <w:pPr>
              <w:jc w:val="center"/>
            </w:pPr>
            <w:r>
              <w:t>ΔΑΠΑΝΗ</w:t>
            </w:r>
          </w:p>
        </w:tc>
      </w:tr>
      <w:tr w:rsidR="00BE63F4" w:rsidTr="007C7568">
        <w:tc>
          <w:tcPr>
            <w:tcW w:w="539" w:type="dxa"/>
          </w:tcPr>
          <w:p w:rsidR="00BE63F4" w:rsidRDefault="00BE63F4" w:rsidP="007C7568">
            <w:r>
              <w:t>1</w:t>
            </w:r>
          </w:p>
        </w:tc>
        <w:tc>
          <w:tcPr>
            <w:tcW w:w="5668" w:type="dxa"/>
          </w:tcPr>
          <w:p w:rsidR="00BE63F4" w:rsidRDefault="00BE63F4" w:rsidP="007C7568">
            <w:pPr>
              <w:numPr>
                <w:ilvl w:val="0"/>
                <w:numId w:val="1"/>
              </w:numPr>
              <w:shd w:val="clear" w:color="auto" w:fill="FFFFFF"/>
              <w:tabs>
                <w:tab w:val="left" w:pos="720"/>
              </w:tabs>
              <w:ind w:left="720" w:right="29" w:hanging="346"/>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απομάκρυνση του </w:t>
            </w:r>
            <w:proofErr w:type="spellStart"/>
            <w:r>
              <w:rPr>
                <w:rFonts w:ascii="Times New Roman" w:hAnsi="Times New Roman" w:cs="Times New Roman"/>
                <w:color w:val="000000"/>
                <w:sz w:val="22"/>
                <w:szCs w:val="22"/>
              </w:rPr>
              <w:t>ξηροτάπητα</w:t>
            </w:r>
            <w:proofErr w:type="spellEnd"/>
            <w:r>
              <w:rPr>
                <w:rFonts w:ascii="Times New Roman" w:hAnsi="Times New Roman" w:cs="Times New Roman"/>
                <w:color w:val="000000"/>
                <w:sz w:val="22"/>
                <w:szCs w:val="22"/>
              </w:rPr>
              <w:t xml:space="preserve"> δηλ. των πευκοβελόνων ,κουκουναριών , των ξερών κλαδιών πεσμένων και αυτών που κρέμονται, εκατέρωθεν του κεντρικού άξονα (δρόμο) του δάσους της Νυμφαίας σε απόσταση περίπου </w:t>
            </w:r>
            <w:smartTag w:uri="urn:schemas-microsoft-com:office:smarttags" w:element="metricconverter">
              <w:smartTagPr>
                <w:attr w:name="ProductID" w:val="10 μέτρων"/>
              </w:smartTagPr>
              <w:r>
                <w:rPr>
                  <w:rFonts w:ascii="Times New Roman" w:hAnsi="Times New Roman" w:cs="Times New Roman"/>
                  <w:color w:val="000000"/>
                  <w:sz w:val="22"/>
                  <w:szCs w:val="22"/>
                </w:rPr>
                <w:t>10 μέτρων</w:t>
              </w:r>
            </w:smartTag>
            <w:r>
              <w:rPr>
                <w:rFonts w:ascii="Times New Roman" w:hAnsi="Times New Roman" w:cs="Times New Roman"/>
                <w:color w:val="000000"/>
                <w:sz w:val="22"/>
                <w:szCs w:val="22"/>
              </w:rPr>
              <w:t xml:space="preserve"> (από την αρχή του δασυλλίου έως την τελευταία βρύση). </w:t>
            </w:r>
            <w:r>
              <w:t>Καθαρισμός χαμηλής βλάστησης</w:t>
            </w:r>
            <w:r w:rsidRPr="00CF5AF4">
              <w:t xml:space="preserve"> με χρήση βενζινοκίνητου χορτοκοπτικού πεζού χειριστή</w:t>
            </w:r>
            <w:r>
              <w:t xml:space="preserve"> στην παραπάνω ζώνη.</w:t>
            </w:r>
          </w:p>
          <w:p w:rsidR="00BE63F4" w:rsidRDefault="00BE63F4" w:rsidP="007C7568">
            <w:pPr>
              <w:numPr>
                <w:ilvl w:val="0"/>
                <w:numId w:val="1"/>
              </w:numPr>
              <w:shd w:val="clear" w:color="auto" w:fill="FFFFFF"/>
              <w:tabs>
                <w:tab w:val="left" w:pos="720"/>
              </w:tabs>
              <w:ind w:left="720" w:right="19" w:hanging="346"/>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απόξεση , απομάκρυνση </w:t>
            </w:r>
            <w:proofErr w:type="spellStart"/>
            <w:r>
              <w:rPr>
                <w:rFonts w:ascii="Times New Roman" w:hAnsi="Times New Roman" w:cs="Times New Roman"/>
                <w:color w:val="000000"/>
                <w:sz w:val="22"/>
                <w:szCs w:val="22"/>
              </w:rPr>
              <w:t>μπάζων</w:t>
            </w:r>
            <w:proofErr w:type="spellEnd"/>
            <w:r>
              <w:rPr>
                <w:rFonts w:ascii="Times New Roman" w:hAnsi="Times New Roman" w:cs="Times New Roman"/>
                <w:color w:val="000000"/>
                <w:sz w:val="22"/>
                <w:szCs w:val="22"/>
              </w:rPr>
              <w:t xml:space="preserve">, ξερών κλαδιών, κλάδεμα χαμηλών θάμνων - δένδρων και ότι άλλο είναι απαραίτητο στα πλαίσια της αντιπυρικής προστασίας, αντιπυρική ζώνη προστασίας περιμετρικά του Τουριστικού Περιπτέρου της Νυμφαίας καθώς και </w:t>
            </w:r>
            <w:r>
              <w:t>καθαρισμός χαμηλής βλάστησης</w:t>
            </w:r>
            <w:r w:rsidRPr="00CF5AF4">
              <w:t xml:space="preserve"> με χρήση βενζινοκίνητου χορτοκοπτικού πεζού χειριστή</w:t>
            </w:r>
            <w:r>
              <w:rPr>
                <w:rFonts w:ascii="Times New Roman" w:hAnsi="Times New Roman" w:cs="Times New Roman"/>
                <w:color w:val="000000"/>
                <w:sz w:val="22"/>
                <w:szCs w:val="22"/>
              </w:rPr>
              <w:t>,</w:t>
            </w:r>
          </w:p>
          <w:p w:rsidR="00BE63F4" w:rsidRPr="00C073D8" w:rsidRDefault="00BE63F4" w:rsidP="007C7568">
            <w:pPr>
              <w:numPr>
                <w:ilvl w:val="0"/>
                <w:numId w:val="1"/>
              </w:numPr>
              <w:shd w:val="clear" w:color="auto" w:fill="FFFFFF"/>
              <w:tabs>
                <w:tab w:val="left" w:pos="720"/>
              </w:tabs>
              <w:ind w:left="737" w:hanging="363"/>
            </w:pPr>
            <w:r>
              <w:rPr>
                <w:rFonts w:ascii="Times New Roman" w:hAnsi="Times New Roman" w:cs="Times New Roman"/>
                <w:color w:val="000000"/>
                <w:sz w:val="22"/>
                <w:szCs w:val="22"/>
              </w:rPr>
              <w:t>αντιπυρική ζώνη προστασίας περιμετρικά των</w:t>
            </w:r>
            <w:r>
              <w:rPr>
                <w:rFonts w:ascii="Times New Roman" w:hAnsi="Times New Roman" w:cs="Times New Roman"/>
                <w:color w:val="000000"/>
                <w:sz w:val="22"/>
                <w:szCs w:val="22"/>
              </w:rPr>
              <w:br/>
              <w:t xml:space="preserve"> Δημοτικών κατασκηνώσεων </w:t>
            </w:r>
            <w:r w:rsidRPr="004427C1">
              <w:rPr>
                <w:rFonts w:ascii="Times New Roman" w:hAnsi="Times New Roman" w:cs="Times New Roman"/>
                <w:color w:val="000000"/>
                <w:sz w:val="22"/>
                <w:szCs w:val="22"/>
              </w:rPr>
              <w:t>(καθαρισμός χαμηλής βλάστησης με χρήση βενζινοκίνητου χορτοκοπτικού πεζού χειριστή απόσταση 10 μέτρων από την περίφραξη)</w:t>
            </w:r>
            <w:r>
              <w:rPr>
                <w:rFonts w:ascii="Times New Roman" w:hAnsi="Times New Roman" w:cs="Times New Roman"/>
                <w:color w:val="000000"/>
                <w:sz w:val="22"/>
                <w:szCs w:val="22"/>
              </w:rPr>
              <w:t>,</w:t>
            </w:r>
          </w:p>
          <w:p w:rsidR="00BE63F4" w:rsidRDefault="00BE63F4" w:rsidP="007C7568">
            <w:pPr>
              <w:shd w:val="clear" w:color="auto" w:fill="FFFFFF"/>
              <w:tabs>
                <w:tab w:val="left" w:pos="720"/>
              </w:tabs>
              <w:ind w:left="720" w:right="29" w:hanging="346"/>
              <w:jc w:val="both"/>
            </w:pPr>
            <w:r>
              <w:rPr>
                <w:rFonts w:ascii="Times New Roman" w:hAnsi="Times New Roman" w:cs="Times New Roman"/>
                <w:color w:val="000000"/>
                <w:sz w:val="22"/>
                <w:szCs w:val="22"/>
              </w:rPr>
              <w:t>•</w:t>
            </w:r>
            <w:r>
              <w:rPr>
                <w:rFonts w:ascii="Times New Roman" w:hAnsi="Times New Roman" w:cs="Times New Roman"/>
                <w:color w:val="000000"/>
                <w:sz w:val="22"/>
                <w:szCs w:val="22"/>
              </w:rPr>
              <w:tab/>
              <w:t xml:space="preserve">απομάκρυνση του </w:t>
            </w:r>
            <w:proofErr w:type="spellStart"/>
            <w:r>
              <w:rPr>
                <w:rFonts w:ascii="Times New Roman" w:hAnsi="Times New Roman" w:cs="Times New Roman"/>
                <w:color w:val="000000"/>
                <w:sz w:val="22"/>
                <w:szCs w:val="22"/>
              </w:rPr>
              <w:t>ξηροτάπητα</w:t>
            </w:r>
            <w:proofErr w:type="spellEnd"/>
            <w:r>
              <w:rPr>
                <w:rFonts w:ascii="Times New Roman" w:hAnsi="Times New Roman" w:cs="Times New Roman"/>
                <w:color w:val="000000"/>
                <w:sz w:val="22"/>
                <w:szCs w:val="22"/>
              </w:rPr>
              <w:t xml:space="preserve"> δηλ. των πευκοβελόνων ,κουκουναριών, των ξερών κλαδιών πεσμένων και αυτών που κρέμονται και </w:t>
            </w:r>
            <w:r>
              <w:t>καθαρισμός χαμηλής βλάστησης</w:t>
            </w:r>
            <w:r w:rsidRPr="00CF5AF4">
              <w:t xml:space="preserve"> με χρήση βενζινοκίνητου χορτοκοπτικού πεζού χειριστή</w:t>
            </w:r>
            <w:r>
              <w:rPr>
                <w:rFonts w:ascii="Times New Roman" w:hAnsi="Times New Roman" w:cs="Times New Roman"/>
                <w:color w:val="000000"/>
                <w:sz w:val="22"/>
                <w:szCs w:val="22"/>
              </w:rPr>
              <w:t xml:space="preserve">, στο δασύλλιο Οικισμού Μέσης, Παραλίας Μέσης και </w:t>
            </w:r>
            <w:proofErr w:type="spellStart"/>
            <w:r>
              <w:rPr>
                <w:rFonts w:ascii="Times New Roman" w:hAnsi="Times New Roman" w:cs="Times New Roman"/>
                <w:color w:val="000000"/>
                <w:sz w:val="22"/>
                <w:szCs w:val="22"/>
              </w:rPr>
              <w:t>Φαναρίου</w:t>
            </w:r>
            <w:proofErr w:type="spellEnd"/>
            <w:r>
              <w:rPr>
                <w:rFonts w:ascii="Times New Roman" w:hAnsi="Times New Roman" w:cs="Times New Roman"/>
                <w:color w:val="000000"/>
                <w:sz w:val="22"/>
                <w:szCs w:val="22"/>
              </w:rPr>
              <w:t>.</w:t>
            </w:r>
          </w:p>
          <w:p w:rsidR="00BE63F4" w:rsidRDefault="00BE63F4" w:rsidP="007C7568">
            <w:pPr>
              <w:shd w:val="clear" w:color="auto" w:fill="FFFFFF"/>
              <w:spacing w:line="269" w:lineRule="exact"/>
              <w:ind w:left="10" w:right="10" w:firstLine="720"/>
              <w:jc w:val="both"/>
            </w:pPr>
            <w:r>
              <w:rPr>
                <w:rFonts w:ascii="Times New Roman" w:hAnsi="Times New Roman" w:cs="Times New Roman"/>
                <w:color w:val="000000"/>
                <w:sz w:val="22"/>
                <w:szCs w:val="22"/>
              </w:rPr>
              <w:t xml:space="preserve">Τα παραπάνω θα πραγματοποιηθούν με εργασία ειδικευμένων και ανειδίκευτων εργατών, χρήση βενζινοκίνητου χορτοκοπτικού πεζού χειριστή, σκαπτικού μηχανήματος (μικρό ή μεγάλο </w:t>
            </w:r>
            <w:proofErr w:type="spellStart"/>
            <w:r>
              <w:rPr>
                <w:rFonts w:ascii="Times New Roman" w:hAnsi="Times New Roman" w:cs="Times New Roman"/>
                <w:color w:val="000000"/>
                <w:sz w:val="22"/>
                <w:szCs w:val="22"/>
              </w:rPr>
              <w:t>ελαστιχοφόρο</w:t>
            </w:r>
            <w:proofErr w:type="spellEnd"/>
            <w:r>
              <w:rPr>
                <w:rFonts w:ascii="Times New Roman" w:hAnsi="Times New Roman" w:cs="Times New Roman"/>
                <w:color w:val="000000"/>
                <w:sz w:val="22"/>
                <w:szCs w:val="22"/>
              </w:rPr>
              <w:t xml:space="preserve"> φορτωτή</w:t>
            </w:r>
            <w:r w:rsidRPr="00C073D8">
              <w:rPr>
                <w:rFonts w:ascii="Times New Roman" w:hAnsi="Times New Roman" w:cs="Times New Roman"/>
                <w:color w:val="000000"/>
                <w:sz w:val="22"/>
                <w:szCs w:val="22"/>
              </w:rPr>
              <w:t>)</w:t>
            </w:r>
            <w:r>
              <w:rPr>
                <w:rFonts w:ascii="Times New Roman" w:hAnsi="Times New Roman" w:cs="Times New Roman"/>
                <w:color w:val="000000"/>
                <w:sz w:val="22"/>
                <w:szCs w:val="22"/>
              </w:rPr>
              <w:t>,</w:t>
            </w:r>
            <w:r w:rsidRPr="00E93183">
              <w:rPr>
                <w:rFonts w:ascii="Times New Roman" w:hAnsi="Times New Roman" w:cs="Times New Roman"/>
                <w:color w:val="000000"/>
                <w:sz w:val="22"/>
                <w:szCs w:val="22"/>
              </w:rPr>
              <w:t xml:space="preserve"> </w:t>
            </w:r>
            <w:r>
              <w:rPr>
                <w:rFonts w:ascii="Times New Roman" w:hAnsi="Times New Roman" w:cs="Times New Roman"/>
                <w:color w:val="000000"/>
                <w:sz w:val="22"/>
                <w:szCs w:val="22"/>
              </w:rPr>
              <w:t>φορτηγού για τη μεταφορά των παραγόμενων προϊόντων και μεταφορά τους σε σημείο που θα υποδείξει η υπηρεσία. Στο συνολικό κόστος εκτέλεσης της παραπάνω εργασίας θα περιλαμβάνεται ,η δαπάνη μίσθωσης μηχανημάτων, αγοράς καυσίμων και αναλώσιμων υλικών, εργασίας των χειριστών και των ειδικευμένων και ανειδίκευτων εργατών και εργασίας μεταφοράς .φόρτωσης και απομάκρυνσης των προϊόντων της εργασίας (πευκοβελόνες, κλαδιά, χόρτα κλπ) είτε με εργάτες είτε με μηχανήματα , σε κατάλληλο χώρο.</w:t>
            </w:r>
          </w:p>
        </w:tc>
        <w:tc>
          <w:tcPr>
            <w:tcW w:w="1661" w:type="dxa"/>
          </w:tcPr>
          <w:p w:rsidR="00BE63F4" w:rsidRDefault="00BE63F4" w:rsidP="007C7568">
            <w:r>
              <w:t>ΚΑΤ’ΑΠΟΚΟΠΗ</w:t>
            </w:r>
          </w:p>
        </w:tc>
        <w:tc>
          <w:tcPr>
            <w:tcW w:w="1428" w:type="dxa"/>
          </w:tcPr>
          <w:p w:rsidR="00BE63F4" w:rsidRDefault="00BE63F4" w:rsidP="007C7568"/>
        </w:tc>
        <w:tc>
          <w:tcPr>
            <w:tcW w:w="1360" w:type="dxa"/>
          </w:tcPr>
          <w:p w:rsidR="00BE63F4" w:rsidRDefault="00BE63F4" w:rsidP="007C7568"/>
        </w:tc>
      </w:tr>
      <w:tr w:rsidR="00BE63F4" w:rsidTr="007C7568">
        <w:tc>
          <w:tcPr>
            <w:tcW w:w="539" w:type="dxa"/>
          </w:tcPr>
          <w:p w:rsidR="00BE63F4" w:rsidRDefault="00BE63F4" w:rsidP="007C7568"/>
        </w:tc>
        <w:tc>
          <w:tcPr>
            <w:tcW w:w="5668" w:type="dxa"/>
          </w:tcPr>
          <w:p w:rsidR="00BE63F4" w:rsidRDefault="00BE63F4" w:rsidP="007C7568"/>
        </w:tc>
        <w:tc>
          <w:tcPr>
            <w:tcW w:w="1661" w:type="dxa"/>
          </w:tcPr>
          <w:p w:rsidR="00BE63F4" w:rsidRDefault="00BE63F4" w:rsidP="007C7568"/>
        </w:tc>
        <w:tc>
          <w:tcPr>
            <w:tcW w:w="1428" w:type="dxa"/>
          </w:tcPr>
          <w:p w:rsidR="00BE63F4" w:rsidRDefault="00BE63F4" w:rsidP="007C7568"/>
        </w:tc>
        <w:tc>
          <w:tcPr>
            <w:tcW w:w="1360" w:type="dxa"/>
          </w:tcPr>
          <w:p w:rsidR="00BE63F4" w:rsidRDefault="00BE63F4" w:rsidP="007C7568"/>
        </w:tc>
      </w:tr>
      <w:tr w:rsidR="00BE63F4" w:rsidTr="007C7568">
        <w:tc>
          <w:tcPr>
            <w:tcW w:w="539" w:type="dxa"/>
          </w:tcPr>
          <w:p w:rsidR="00BE63F4" w:rsidRDefault="00BE63F4" w:rsidP="007C7568"/>
        </w:tc>
        <w:tc>
          <w:tcPr>
            <w:tcW w:w="5668" w:type="dxa"/>
          </w:tcPr>
          <w:p w:rsidR="00BE63F4" w:rsidRDefault="00BE63F4" w:rsidP="007C7568"/>
        </w:tc>
        <w:tc>
          <w:tcPr>
            <w:tcW w:w="1661" w:type="dxa"/>
          </w:tcPr>
          <w:p w:rsidR="00BE63F4" w:rsidRDefault="00BE63F4" w:rsidP="007C7568"/>
        </w:tc>
        <w:tc>
          <w:tcPr>
            <w:tcW w:w="1428" w:type="dxa"/>
          </w:tcPr>
          <w:p w:rsidR="00BE63F4" w:rsidRDefault="00BE63F4" w:rsidP="007C7568">
            <w:r>
              <w:t>ΦΠΑ 23%</w:t>
            </w:r>
          </w:p>
        </w:tc>
        <w:tc>
          <w:tcPr>
            <w:tcW w:w="1360" w:type="dxa"/>
          </w:tcPr>
          <w:p w:rsidR="00BE63F4" w:rsidRDefault="00BE63F4" w:rsidP="007C7568">
            <w:r>
              <w:t xml:space="preserve">  </w:t>
            </w:r>
          </w:p>
        </w:tc>
      </w:tr>
      <w:tr w:rsidR="00BE63F4" w:rsidTr="007C7568">
        <w:tc>
          <w:tcPr>
            <w:tcW w:w="539" w:type="dxa"/>
          </w:tcPr>
          <w:p w:rsidR="00BE63F4" w:rsidRDefault="00BE63F4" w:rsidP="007C7568"/>
        </w:tc>
        <w:tc>
          <w:tcPr>
            <w:tcW w:w="5668" w:type="dxa"/>
          </w:tcPr>
          <w:p w:rsidR="00BE63F4" w:rsidRDefault="00BE63F4" w:rsidP="007C7568"/>
        </w:tc>
        <w:tc>
          <w:tcPr>
            <w:tcW w:w="1661" w:type="dxa"/>
          </w:tcPr>
          <w:p w:rsidR="00BE63F4" w:rsidRDefault="00BE63F4" w:rsidP="007C7568"/>
        </w:tc>
        <w:tc>
          <w:tcPr>
            <w:tcW w:w="1428" w:type="dxa"/>
          </w:tcPr>
          <w:p w:rsidR="00BE63F4" w:rsidRDefault="00BE63F4" w:rsidP="007C7568">
            <w:r>
              <w:t>ΣΥΝΟΛΟ</w:t>
            </w:r>
          </w:p>
        </w:tc>
        <w:tc>
          <w:tcPr>
            <w:tcW w:w="1360" w:type="dxa"/>
          </w:tcPr>
          <w:p w:rsidR="00BE63F4" w:rsidRDefault="00BE63F4" w:rsidP="007C7568"/>
        </w:tc>
      </w:tr>
    </w:tbl>
    <w:p w:rsidR="00BE63F4" w:rsidRDefault="00BE63F4" w:rsidP="00BE63F4">
      <w:r>
        <w:t xml:space="preserve">                  Κομοτηνή …-…-2015</w:t>
      </w:r>
    </w:p>
    <w:p w:rsidR="00BE63F4" w:rsidRDefault="00BE63F4" w:rsidP="00BE63F4">
      <w:r>
        <w:t xml:space="preserve">                                                                                           Ο ΠΡΟΣΦΕΡΩΝ </w:t>
      </w:r>
    </w:p>
    <w:p w:rsidR="00BE63F4" w:rsidRDefault="00BE63F4" w:rsidP="00BE63F4">
      <w:r>
        <w:t xml:space="preserve">                                                                                                                     </w:t>
      </w:r>
    </w:p>
    <w:p w:rsidR="00BE63F4" w:rsidRDefault="00BE63F4" w:rsidP="00BE63F4"/>
    <w:p w:rsidR="00BE63F4" w:rsidRDefault="00BE63F4" w:rsidP="00BE63F4">
      <w:r>
        <w:t xml:space="preserve">                                                                  </w:t>
      </w:r>
    </w:p>
    <w:p w:rsidR="00BE63F4" w:rsidRDefault="00BE63F4" w:rsidP="00BE63F4"/>
    <w:p w:rsidR="00DF2686" w:rsidRDefault="00DF2686">
      <w:bookmarkStart w:id="0" w:name="_GoBack"/>
      <w:bookmarkEnd w:id="0"/>
    </w:p>
    <w:sectPr w:rsidR="00DF2686" w:rsidSect="00B858EB">
      <w:pgSz w:w="11906" w:h="16838"/>
      <w:pgMar w:top="426" w:right="746"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9EA61DA"/>
    <w:lvl w:ilvl="0">
      <w:numFmt w:val="bullet"/>
      <w:lvlText w:val="*"/>
      <w:lvlJc w:val="left"/>
    </w:lvl>
  </w:abstractNum>
  <w:num w:numId="1">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F4"/>
    <w:rsid w:val="00BE63F4"/>
    <w:rsid w:val="00DF26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3F4"/>
    <w:pPr>
      <w:widowControl w:val="0"/>
      <w:autoSpaceDE w:val="0"/>
      <w:autoSpaceDN w:val="0"/>
      <w:adjustRightInd w:val="0"/>
      <w:spacing w:after="0" w:line="240" w:lineRule="auto"/>
    </w:pPr>
    <w:rPr>
      <w:rFonts w:ascii="Arial" w:eastAsia="Times New Roman" w:hAnsi="Arial" w:cs="Arial"/>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63F4"/>
    <w:pPr>
      <w:widowControl w:val="0"/>
      <w:autoSpaceDE w:val="0"/>
      <w:autoSpaceDN w:val="0"/>
      <w:adjustRightInd w:val="0"/>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3F4"/>
    <w:pPr>
      <w:widowControl w:val="0"/>
      <w:autoSpaceDE w:val="0"/>
      <w:autoSpaceDN w:val="0"/>
      <w:adjustRightInd w:val="0"/>
      <w:spacing w:after="0" w:line="240" w:lineRule="auto"/>
    </w:pPr>
    <w:rPr>
      <w:rFonts w:ascii="Arial" w:eastAsia="Times New Roman" w:hAnsi="Arial" w:cs="Arial"/>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63F4"/>
    <w:pPr>
      <w:widowControl w:val="0"/>
      <w:autoSpaceDE w:val="0"/>
      <w:autoSpaceDN w:val="0"/>
      <w:adjustRightInd w:val="0"/>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2197</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 LAPTOP</dc:creator>
  <cp:lastModifiedBy>DIMOS LAPTOP</cp:lastModifiedBy>
  <cp:revision>1</cp:revision>
  <dcterms:created xsi:type="dcterms:W3CDTF">2015-05-18T13:23:00Z</dcterms:created>
  <dcterms:modified xsi:type="dcterms:W3CDTF">2015-05-18T13:24:00Z</dcterms:modified>
</cp:coreProperties>
</file>